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D19B" w14:textId="77777777" w:rsidR="00FB03E1" w:rsidRPr="00FB03E1" w:rsidRDefault="00FB03E1" w:rsidP="00FB03E1">
      <w:pPr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ПРЕСС-РЕЛИЗ</w:t>
      </w:r>
    </w:p>
    <w:p w14:paraId="54EBF455" w14:textId="77777777" w:rsidR="00FB03E1" w:rsidRPr="00FB03E1" w:rsidRDefault="00FB03E1" w:rsidP="00FB03E1">
      <w:pPr>
        <w:rPr>
          <w:rFonts w:ascii="Times New Roman" w:hAnsi="Times New Roman" w:cs="Times New Roman"/>
          <w:sz w:val="28"/>
          <w:szCs w:val="28"/>
        </w:rPr>
      </w:pPr>
    </w:p>
    <w:p w14:paraId="2FE0F591" w14:textId="77777777" w:rsidR="00FB03E1" w:rsidRDefault="00FB03E1" w:rsidP="00FB03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5 июня 2026 года в Костанайской области стартует масштабный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03E1">
        <w:rPr>
          <w:rFonts w:ascii="Times New Roman" w:hAnsi="Times New Roman" w:cs="Times New Roman"/>
          <w:sz w:val="28"/>
          <w:szCs w:val="28"/>
        </w:rPr>
        <w:t xml:space="preserve"> культурный месячник, посвящённый Национальному дню домбры. Серия духовно-культурных мероприятий, рассчитанная на месяц, завершится 5 июля праздничной итоговой программой. </w:t>
      </w:r>
    </w:p>
    <w:p w14:paraId="105A986E" w14:textId="55922D4D" w:rsidR="00FB03E1" w:rsidRDefault="00FB03E1" w:rsidP="00FB03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Открытие месячника состоится в рамках уникальной республиканской акции «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шеруі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>». В ходе акции во всех городах и районах области домбристы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запланированное время</w:t>
      </w:r>
      <w:r w:rsidRPr="00FB03E1">
        <w:rPr>
          <w:rFonts w:ascii="Times New Roman" w:hAnsi="Times New Roman" w:cs="Times New Roman"/>
          <w:sz w:val="28"/>
          <w:szCs w:val="28"/>
        </w:rPr>
        <w:t xml:space="preserve"> исполнят семь 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 xml:space="preserve">, прославляя казахское искусство 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кюя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0CDE4" w14:textId="77777777" w:rsidR="00FB03E1" w:rsidRDefault="00FB03E1" w:rsidP="00FB03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Масштабные культурные мероприятия в регионах пройдут с 10:00 до 20:00 часов. В рамках месячника, посвящённого Национальному дню домбры, во всех регионах Костанайской области будут организованы концертные программы, вечера 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 xml:space="preserve">, творческие встречи, выставки и мастер-классы. </w:t>
      </w:r>
    </w:p>
    <w:p w14:paraId="7B095697" w14:textId="63E0BA1D" w:rsidR="00FB03E1" w:rsidRPr="00FB03E1" w:rsidRDefault="00FB03E1" w:rsidP="00FB03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Главная цель месячника — популяризация национального искусства, пропаганда традиций исполнительства </w:t>
      </w:r>
      <w:proofErr w:type="spellStart"/>
      <w:r w:rsidRPr="00FB03E1">
        <w:rPr>
          <w:rFonts w:ascii="Times New Roman" w:hAnsi="Times New Roman" w:cs="Times New Roman"/>
          <w:sz w:val="28"/>
          <w:szCs w:val="28"/>
        </w:rPr>
        <w:t>кюя</w:t>
      </w:r>
      <w:proofErr w:type="spellEnd"/>
      <w:r w:rsidRPr="00FB03E1">
        <w:rPr>
          <w:rFonts w:ascii="Times New Roman" w:hAnsi="Times New Roman" w:cs="Times New Roman"/>
          <w:sz w:val="28"/>
          <w:szCs w:val="28"/>
        </w:rPr>
        <w:t>, повышение интереса молодого поколения к домбре и широкое продвижение культурного наследия народа.</w:t>
      </w:r>
    </w:p>
    <w:p w14:paraId="2CAC0C3D" w14:textId="66075ED1" w:rsidR="00286051" w:rsidRPr="00FB03E1" w:rsidRDefault="00FB03E1" w:rsidP="00FB03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можно обратиться в отделы культуры соответствующих регионов.</w:t>
      </w:r>
      <w:bookmarkStart w:id="0" w:name="_GoBack"/>
      <w:bookmarkEnd w:id="0"/>
    </w:p>
    <w:sectPr w:rsidR="00286051" w:rsidRPr="00FB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42"/>
    <w:rsid w:val="00286051"/>
    <w:rsid w:val="005D3D42"/>
    <w:rsid w:val="00F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BB37"/>
  <w15:chartTrackingRefBased/>
  <w15:docId w15:val="{C7681BDA-CD63-4BA5-83A6-790C236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2026-05-29T10:47:00Z</dcterms:created>
  <dcterms:modified xsi:type="dcterms:W3CDTF">2026-05-29T10:49:00Z</dcterms:modified>
</cp:coreProperties>
</file>