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6" w:rsidRPr="00C7349B" w:rsidRDefault="00AF7C46" w:rsidP="00AF7C4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C7349B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Pr="00C7349B">
        <w:rPr>
          <w:rFonts w:ascii="Times New Roman" w:hAnsi="Times New Roman"/>
          <w:b/>
          <w:sz w:val="28"/>
          <w:szCs w:val="28"/>
          <w:lang w:val="kk-KZ"/>
        </w:rPr>
        <w:t>БЕКІТЕМІН</w:t>
      </w:r>
    </w:p>
    <w:p w:rsidR="00AF7C46" w:rsidRPr="00C7349B" w:rsidRDefault="00AF7C46" w:rsidP="00AF7C46">
      <w:pPr>
        <w:pStyle w:val="a4"/>
        <w:ind w:left="2124"/>
        <w:rPr>
          <w:rFonts w:ascii="Times New Roman" w:hAnsi="Times New Roman"/>
          <w:b/>
          <w:sz w:val="28"/>
          <w:szCs w:val="28"/>
          <w:lang w:val="kk-KZ"/>
        </w:rPr>
      </w:pP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«Қостанай облысы</w:t>
      </w:r>
    </w:p>
    <w:p w:rsidR="00AF7C46" w:rsidRPr="00C7349B" w:rsidRDefault="00AF7C46" w:rsidP="00AF7C46">
      <w:pPr>
        <w:pStyle w:val="a4"/>
        <w:ind w:left="2124"/>
        <w:rPr>
          <w:rFonts w:ascii="Times New Roman" w:hAnsi="Times New Roman"/>
          <w:b/>
          <w:sz w:val="28"/>
          <w:szCs w:val="28"/>
          <w:lang w:val="kk-KZ"/>
        </w:rPr>
      </w:pP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әкімдігінің мәдениет      </w:t>
      </w:r>
    </w:p>
    <w:p w:rsidR="00AF7C46" w:rsidRPr="00C7349B" w:rsidRDefault="00AF7C46" w:rsidP="00AF7C4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басқармасы» ММ                </w:t>
      </w:r>
    </w:p>
    <w:p w:rsidR="00AF7C46" w:rsidRPr="00C7349B" w:rsidRDefault="00AF7C46" w:rsidP="00AF7C4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басшысы</w:t>
      </w:r>
    </w:p>
    <w:p w:rsidR="00860E37" w:rsidRPr="00C7349B" w:rsidRDefault="00AF7C46" w:rsidP="009A196C">
      <w:pPr>
        <w:pStyle w:val="a4"/>
        <w:ind w:left="1416"/>
        <w:rPr>
          <w:rFonts w:ascii="Times New Roman" w:hAnsi="Times New Roman"/>
          <w:b/>
          <w:sz w:val="28"/>
          <w:szCs w:val="28"/>
          <w:lang w:val="kk-KZ"/>
        </w:rPr>
      </w:pP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860E37"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</w:t>
      </w:r>
    </w:p>
    <w:p w:rsidR="00AF7C46" w:rsidRPr="00C7349B" w:rsidRDefault="00AF7C46" w:rsidP="00860E37">
      <w:pPr>
        <w:pStyle w:val="a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___________ Е.Қалмақов  </w:t>
      </w:r>
    </w:p>
    <w:p w:rsidR="00AF7C46" w:rsidRPr="00C7349B" w:rsidRDefault="00AF7C46" w:rsidP="00AF7C46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860E37" w:rsidRPr="00C734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</w:t>
      </w:r>
      <w:r w:rsidR="00A457B4" w:rsidRPr="00C7349B">
        <w:rPr>
          <w:rFonts w:ascii="Times New Roman" w:hAnsi="Times New Roman"/>
          <w:b/>
          <w:sz w:val="28"/>
          <w:szCs w:val="28"/>
          <w:lang w:val="kk-KZ"/>
        </w:rPr>
        <w:t>2019</w:t>
      </w: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жылғы  «</w:t>
      </w:r>
      <w:r w:rsidR="00A457B4" w:rsidRPr="00C7349B">
        <w:rPr>
          <w:rFonts w:ascii="Times New Roman" w:hAnsi="Times New Roman"/>
          <w:b/>
          <w:sz w:val="28"/>
          <w:szCs w:val="28"/>
          <w:lang w:val="kk-KZ"/>
        </w:rPr>
        <w:t>__» наурыз</w:t>
      </w:r>
      <w:r w:rsidRPr="00C734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349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F7C46" w:rsidRPr="00C7349B" w:rsidRDefault="00AF7C46" w:rsidP="00AF7C4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902D9" w:rsidRPr="00C7349B" w:rsidRDefault="002902D9" w:rsidP="002902D9">
      <w:pPr>
        <w:spacing w:after="0" w:line="255" w:lineRule="atLeast"/>
        <w:ind w:firstLine="540"/>
        <w:jc w:val="center"/>
        <w:rPr>
          <w:rFonts w:ascii="Times New Roman" w:hAnsi="Times New Roman" w:cs="Times New Roman"/>
          <w:b/>
          <w:bCs/>
          <w:color w:val="3F3F3F"/>
          <w:sz w:val="21"/>
          <w:szCs w:val="21"/>
          <w:lang w:val="kk-KZ"/>
        </w:rPr>
      </w:pPr>
    </w:p>
    <w:p w:rsidR="002902D9" w:rsidRPr="00C7349B" w:rsidRDefault="002902D9" w:rsidP="002902D9">
      <w:pPr>
        <w:spacing w:after="0" w:line="255" w:lineRule="atLeast"/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Нұржан Наушабаев атындағы  </w:t>
      </w:r>
      <w:r w:rsidR="00C7349B"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 </w:t>
      </w: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Республикалық</w:t>
      </w:r>
      <w:r w:rsidR="00D065BC"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7349B" w:rsidRPr="00C734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«Арқада Наушабайдың Нұржаны өткен...» </w:t>
      </w: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дәстүрлі әндерін орындаушылар байқауының ережесі</w:t>
      </w:r>
    </w:p>
    <w:p w:rsidR="002902D9" w:rsidRPr="00C7349B" w:rsidRDefault="002902D9" w:rsidP="002902D9">
      <w:pPr>
        <w:spacing w:after="0" w:line="255" w:lineRule="atLeast"/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</w:p>
    <w:p w:rsidR="002902D9" w:rsidRPr="00C7349B" w:rsidRDefault="002902D9" w:rsidP="002902D9">
      <w:pPr>
        <w:spacing w:after="0" w:line="255" w:lineRule="atLeast"/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 мақсаты</w:t>
      </w:r>
    </w:p>
    <w:p w:rsidR="002902D9" w:rsidRPr="00C7349B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Қасиетті Ұлы Дала үнінен қуат алып, әсем әндерімен тыңдарман жұртына шуақ берген ұлы өнер иесі Нұржан Наушабаевтың шығармашылығы- ұлттық музыка өнеріндегі қайталанбас дара құбылыс. Осы киелі мұраны кеңінен, тереңінен насихаттап ұрпақтан-ұрпаққа жеткізу, талантты жастарымызды өнердің кәусәр бұлағынан нәр алғызып, шеберлігін шыңдауға ықпал ету мақсатында  «Қостанай  облысы әкімдігінің мәдениет басқармасы» ММ, «Облыстық х</w:t>
      </w:r>
      <w:r w:rsidR="00A457B4" w:rsidRPr="00C7349B">
        <w:rPr>
          <w:rFonts w:ascii="Times New Roman" w:hAnsi="Times New Roman" w:cs="Times New Roman"/>
          <w:sz w:val="28"/>
          <w:szCs w:val="28"/>
          <w:lang w:val="kk-KZ"/>
        </w:rPr>
        <w:t>алық шығармашылығы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және кинобейнеқор орталығы»</w:t>
      </w:r>
      <w:r w:rsidR="00A457B4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КМҚК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 Қостанай Нұржан Наушабаевтың 160 жылдығына орай Н. Наушабаев атындағы Республикалық І дәстүрлі әншілер </w:t>
      </w:r>
      <w:r w:rsidR="00A457B4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байқауын 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>өткізеді.</w:t>
      </w:r>
    </w:p>
    <w:p w:rsidR="002902D9" w:rsidRPr="00C7349B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2902D9" w:rsidRPr="00C7349B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Өткізілу мерзімі: </w:t>
      </w: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2019 жылдың қ</w:t>
      </w:r>
      <w:r w:rsidR="00A457B4"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ыркүйек айында 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>Қостанай қаласында өтеді.</w:t>
      </w:r>
    </w:p>
    <w:p w:rsidR="00A457B4" w:rsidRPr="00C7349B" w:rsidRDefault="00A457B4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02D9" w:rsidRPr="00C7349B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 шарттары мен үміткерлерге қойылатын талаптар</w:t>
      </w:r>
    </w:p>
    <w:p w:rsidR="002902D9" w:rsidRPr="00C7349B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Конкурсқа Қазақстан Республикасында тұратын 18 бен 40 жас аралығындағы, қазақ композиторларының әндерін  домбыра, қобыз, сырнай аспаптарының сүйемелдеуінде орындайтын өнерпаздар қатыса алады.</w:t>
      </w:r>
    </w:p>
    <w:p w:rsidR="002902D9" w:rsidRPr="00C7349B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облыстық, қалалық мәдениет басқармалары, концерттік ұйымдардың дирекциясы мен көркемдік кеңесінің, мәдениет, өнер оқу орындарының педагогикалық кеңестерінің ұсыныстары болуы қажет.</w:t>
      </w:r>
    </w:p>
    <w:p w:rsidR="002902D9" w:rsidRPr="00C7349B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Конкурс екі кезеңнен тұрады. Олар тыңдаушы – көрермендер алдында өтеді. Үміткер әр кезеңде үш шығарманы жатқа орындайды. Әр кезеңде үміткерге әнде</w:t>
      </w:r>
      <w:r w:rsidR="005A1908">
        <w:rPr>
          <w:rFonts w:ascii="Times New Roman" w:hAnsi="Times New Roman" w:cs="Times New Roman"/>
          <w:sz w:val="28"/>
          <w:szCs w:val="28"/>
          <w:lang w:val="kk-KZ"/>
        </w:rPr>
        <w:t>рін орындауға берілетін уақыт 6-7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A1908">
        <w:rPr>
          <w:rFonts w:ascii="Times New Roman" w:hAnsi="Times New Roman" w:cs="Times New Roman"/>
          <w:sz w:val="28"/>
          <w:szCs w:val="28"/>
          <w:lang w:val="kk-KZ"/>
        </w:rPr>
        <w:t>алты-жеті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>) минут. Ол алдын-ала көрсеткен шығармалар тізімін өзгерте алмайды.</w:t>
      </w:r>
    </w:p>
    <w:p w:rsidR="002902D9" w:rsidRDefault="002902D9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Конкурста орындалатын 3 шығарманың біреуі Н. Наушабаевтың әні болуы қажет (екі кезеңде де орындалуы керек). Бір ән үміткердің таңдауы бойынша </w:t>
      </w:r>
      <w:r w:rsidR="005A1908">
        <w:rPr>
          <w:rFonts w:ascii="Times New Roman" w:hAnsi="Times New Roman" w:cs="Times New Roman"/>
          <w:sz w:val="28"/>
          <w:szCs w:val="28"/>
          <w:lang w:val="kk-KZ"/>
        </w:rPr>
        <w:t xml:space="preserve">халық әні немесе 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>халық композиторларының шығармасынан және үшінші ән өз таңдауы бойынша еркін тақырыпта</w:t>
      </w:r>
      <w:r w:rsidR="005A1908">
        <w:rPr>
          <w:rFonts w:ascii="Times New Roman" w:hAnsi="Times New Roman" w:cs="Times New Roman"/>
          <w:sz w:val="28"/>
          <w:szCs w:val="28"/>
          <w:lang w:val="kk-KZ"/>
        </w:rPr>
        <w:t xml:space="preserve"> болуы тиіс.</w:t>
      </w:r>
    </w:p>
    <w:p w:rsidR="005A1908" w:rsidRDefault="005A1908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908" w:rsidRDefault="005A1908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908" w:rsidRPr="005A1908" w:rsidRDefault="005A1908" w:rsidP="005A1908">
      <w:pPr>
        <w:spacing w:after="0" w:line="255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190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Бағалау өлшемдері: </w:t>
      </w:r>
    </w:p>
    <w:p w:rsidR="005A1908" w:rsidRDefault="005A1908" w:rsidP="005A1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908">
        <w:rPr>
          <w:rFonts w:ascii="Times New Roman" w:hAnsi="Times New Roman" w:cs="Times New Roman"/>
          <w:sz w:val="28"/>
          <w:szCs w:val="28"/>
          <w:lang w:val="kk-KZ"/>
        </w:rPr>
        <w:t>Шығармалардың ережедегі талаптарға сай болуы;</w:t>
      </w:r>
    </w:p>
    <w:p w:rsidR="005A1908" w:rsidRDefault="005A1908" w:rsidP="005A1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Орындаушылық шеберлігі, мәнерлігі, даусының кеңдігі;</w:t>
      </w:r>
    </w:p>
    <w:p w:rsidR="005A1908" w:rsidRDefault="005A1908" w:rsidP="005A1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Сахна мәдениетін сақтай білуі.</w:t>
      </w:r>
    </w:p>
    <w:p w:rsidR="00C7349B" w:rsidRPr="00C7349B" w:rsidRDefault="00C7349B" w:rsidP="005A1908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38F1" w:rsidRDefault="002902D9" w:rsidP="005A1908">
      <w:pPr>
        <w:spacing w:after="0" w:line="255" w:lineRule="atLeast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Үміткерлердің тапсыратын құжаттары:</w:t>
      </w:r>
    </w:p>
    <w:p w:rsidR="004638F1" w:rsidRPr="004638F1" w:rsidRDefault="004638F1" w:rsidP="00463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8F1">
        <w:rPr>
          <w:rFonts w:ascii="Times New Roman" w:hAnsi="Times New Roman" w:cs="Times New Roman"/>
          <w:sz w:val="28"/>
          <w:szCs w:val="28"/>
          <w:lang w:val="kk-KZ"/>
        </w:rPr>
        <w:t xml:space="preserve">Байқауға қатысушылар мекеме, оқу орындарының мөрімен бекітілген ұсыныстары мен орындалатын шығармаларының репертуарын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(әр кезеңде орындалатын шығармаларды) </w:t>
      </w:r>
      <w:r w:rsidRPr="004638F1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ұйымдастырушы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638F1">
        <w:rPr>
          <w:rFonts w:ascii="Times New Roman" w:hAnsi="Times New Roman" w:cs="Times New Roman"/>
          <w:sz w:val="28"/>
          <w:szCs w:val="28"/>
          <w:lang w:val="kk-KZ"/>
        </w:rPr>
        <w:t>мекемеге 20- күн бұрын жібереді;</w:t>
      </w:r>
    </w:p>
    <w:p w:rsidR="004638F1" w:rsidRPr="004638F1" w:rsidRDefault="004638F1" w:rsidP="00463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8F1">
        <w:rPr>
          <w:rFonts w:ascii="Times New Roman" w:hAnsi="Times New Roman" w:cs="Times New Roman"/>
          <w:sz w:val="28"/>
          <w:szCs w:val="28"/>
          <w:lang w:val="kk-KZ"/>
        </w:rPr>
        <w:t>Туу туралы немесе жеке куәлігі құжатының көшірмесі,</w:t>
      </w:r>
    </w:p>
    <w:p w:rsidR="004638F1" w:rsidRPr="004638F1" w:rsidRDefault="004638F1" w:rsidP="004638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8F1">
        <w:rPr>
          <w:rFonts w:ascii="Times New Roman" w:hAnsi="Times New Roman" w:cs="Times New Roman"/>
          <w:sz w:val="28"/>
          <w:szCs w:val="28"/>
          <w:lang w:val="kk-KZ"/>
        </w:rPr>
        <w:t>Шығармашылық өмірбаяны;</w:t>
      </w:r>
    </w:p>
    <w:p w:rsidR="004638F1" w:rsidRPr="004638F1" w:rsidRDefault="004638F1" w:rsidP="004638F1">
      <w:pPr>
        <w:pStyle w:val="a5"/>
        <w:numPr>
          <w:ilvl w:val="0"/>
          <w:numId w:val="5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8F1">
        <w:rPr>
          <w:rFonts w:ascii="Times New Roman" w:hAnsi="Times New Roman" w:cs="Times New Roman"/>
          <w:sz w:val="28"/>
          <w:szCs w:val="28"/>
          <w:lang w:val="kk-KZ"/>
        </w:rPr>
        <w:t xml:space="preserve">Музыкалық білімі туралы құжаттың көшірмесі, оқитын /оқушылар мен студенттер үшін/; </w:t>
      </w:r>
    </w:p>
    <w:p w:rsidR="004638F1" w:rsidRPr="004638F1" w:rsidRDefault="004638F1" w:rsidP="004638F1">
      <w:pPr>
        <w:pStyle w:val="a5"/>
        <w:numPr>
          <w:ilvl w:val="0"/>
          <w:numId w:val="5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8F1">
        <w:rPr>
          <w:rFonts w:ascii="Times New Roman" w:hAnsi="Times New Roman" w:cs="Times New Roman"/>
          <w:sz w:val="28"/>
          <w:szCs w:val="28"/>
          <w:lang w:val="kk-KZ"/>
        </w:rPr>
        <w:t>жұмыс істейтін жерінен анықтама;</w:t>
      </w:r>
    </w:p>
    <w:p w:rsidR="00C7349B" w:rsidRPr="004638F1" w:rsidRDefault="004638F1" w:rsidP="004638F1">
      <w:pPr>
        <w:pStyle w:val="a5"/>
        <w:numPr>
          <w:ilvl w:val="0"/>
          <w:numId w:val="5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8F1">
        <w:rPr>
          <w:rFonts w:ascii="Times New Roman" w:hAnsi="Times New Roman" w:cs="Times New Roman"/>
          <w:sz w:val="28"/>
          <w:szCs w:val="28"/>
          <w:lang w:val="kk-KZ"/>
        </w:rPr>
        <w:t>сапасы жа</w:t>
      </w:r>
      <w:r>
        <w:rPr>
          <w:rFonts w:ascii="Times New Roman" w:hAnsi="Times New Roman" w:cs="Times New Roman"/>
          <w:sz w:val="28"/>
          <w:szCs w:val="28"/>
          <w:lang w:val="kk-KZ"/>
        </w:rPr>
        <w:t>қсы электронды нұсқадағы суреті.</w:t>
      </w:r>
    </w:p>
    <w:p w:rsidR="002902D9" w:rsidRPr="00C7349B" w:rsidRDefault="002902D9" w:rsidP="002902D9">
      <w:pPr>
        <w:spacing w:after="0" w:line="255" w:lineRule="atLeast"/>
        <w:ind w:left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C7349B" w:rsidRPr="00C7349B" w:rsidRDefault="002902D9" w:rsidP="004638F1">
      <w:pPr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қатысушылардың өтініштері </w:t>
      </w:r>
      <w:r w:rsidR="00C7349B" w:rsidRPr="00C7349B">
        <w:rPr>
          <w:rFonts w:ascii="Times New Roman" w:hAnsi="Times New Roman" w:cs="Times New Roman"/>
          <w:b/>
          <w:sz w:val="28"/>
          <w:szCs w:val="28"/>
          <w:lang w:val="kk-KZ"/>
        </w:rPr>
        <w:t>15  тамызға</w:t>
      </w:r>
      <w:r w:rsidR="00C7349B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>мына электронды адреске жіберілуі тиіс: </w:t>
      </w:r>
      <w:hyperlink r:id="rId5" w:history="1">
        <w:r w:rsidR="00C7349B" w:rsidRPr="00C7349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odk_yunost@mail.ru</w:t>
        </w:r>
      </w:hyperlink>
      <w:r w:rsidR="00C7349B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49B" w:rsidRPr="00C7349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(электронды хаттың тақырыбында міндетті түрде</w:t>
      </w:r>
      <w:r w:rsidR="004638F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Республикалық </w:t>
      </w:r>
      <w:r w:rsidR="00C7349B" w:rsidRPr="00C7349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="004638F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дәстүрлі әншілер байқауына </w:t>
      </w:r>
      <w:r w:rsidR="00C7349B" w:rsidRPr="00C7349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деп көрсетілуі керек).</w:t>
      </w:r>
      <w:r w:rsidR="00C7349B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02D9" w:rsidRPr="004638F1" w:rsidRDefault="002902D9" w:rsidP="002902D9">
      <w:pPr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Байқаудағы қазылар құрамы мен құзыреті және ұйымдастырушы тараптың талаптары:</w:t>
      </w:r>
    </w:p>
    <w:p w:rsidR="002902D9" w:rsidRPr="004638F1" w:rsidRDefault="002902D9" w:rsidP="002902D9">
      <w:pPr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</w:p>
    <w:p w:rsidR="002902D9" w:rsidRPr="004638F1" w:rsidRDefault="004638F1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</w:t>
      </w:r>
      <w:r w:rsidR="002902D9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қазылар алқасына </w:t>
      </w:r>
      <w:r w:rsidR="00C7349B">
        <w:rPr>
          <w:rFonts w:ascii="Times New Roman" w:hAnsi="Times New Roman" w:cs="Times New Roman"/>
          <w:sz w:val="28"/>
          <w:szCs w:val="28"/>
          <w:lang w:val="kk-KZ"/>
        </w:rPr>
        <w:t xml:space="preserve">еліміздегі </w:t>
      </w:r>
      <w:r w:rsidR="002902D9" w:rsidRPr="00C7349B">
        <w:rPr>
          <w:rFonts w:ascii="Times New Roman" w:hAnsi="Times New Roman" w:cs="Times New Roman"/>
          <w:sz w:val="28"/>
          <w:szCs w:val="28"/>
          <w:lang w:val="kk-KZ"/>
        </w:rPr>
        <w:t>музыка өнерінің қайраткерлері шақырылады.</w:t>
      </w:r>
    </w:p>
    <w:p w:rsidR="002902D9" w:rsidRPr="00C7349B" w:rsidRDefault="00A457B4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02D9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азылар алқасының шешімі талқылануға, қайтадан қаралуға түспейді. 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Байқау </w:t>
      </w:r>
      <w:r w:rsidR="002902D9" w:rsidRPr="00C7349B">
        <w:rPr>
          <w:rFonts w:ascii="Times New Roman" w:hAnsi="Times New Roman" w:cs="Times New Roman"/>
          <w:sz w:val="28"/>
          <w:szCs w:val="28"/>
          <w:lang w:val="kk-KZ"/>
        </w:rPr>
        <w:t>барысында қазылар тарапынан әннің толық орындалуы немесе тоқтатылуы (үміткердің ән орындау әлеуеті белгілі болған жағдайда жартылай орындалу, екі әнмен шектеу) мүмкін.</w:t>
      </w:r>
    </w:p>
    <w:p w:rsidR="002902D9" w:rsidRDefault="00A457B4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02D9" w:rsidRPr="00C7349B">
        <w:rPr>
          <w:rFonts w:ascii="Times New Roman" w:hAnsi="Times New Roman" w:cs="Times New Roman"/>
          <w:sz w:val="28"/>
          <w:szCs w:val="28"/>
          <w:lang w:val="kk-KZ"/>
        </w:rPr>
        <w:t>азылар алқасы барлық сыйлықтарды тағайындамауға, бір сыйлықты бөлуге құқылы.</w:t>
      </w:r>
    </w:p>
    <w:p w:rsidR="004638F1" w:rsidRPr="00C7349B" w:rsidRDefault="004638F1" w:rsidP="00463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8F1">
        <w:rPr>
          <w:rFonts w:ascii="Times New Roman" w:hAnsi="Times New Roman" w:cs="Times New Roman"/>
          <w:sz w:val="28"/>
          <w:szCs w:val="28"/>
          <w:lang w:val="kk-KZ"/>
        </w:rPr>
        <w:t>Қазылар алқасының шешімі хаттамамен рәсімделеді.</w:t>
      </w:r>
    </w:p>
    <w:p w:rsidR="002902D9" w:rsidRPr="00C7349B" w:rsidRDefault="00A457B4" w:rsidP="002902D9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Байқау </w:t>
      </w:r>
      <w:r w:rsidR="002902D9" w:rsidRPr="00C7349B">
        <w:rPr>
          <w:rFonts w:ascii="Times New Roman" w:hAnsi="Times New Roman" w:cs="Times New Roman"/>
          <w:sz w:val="28"/>
          <w:szCs w:val="28"/>
          <w:lang w:val="kk-KZ"/>
        </w:rPr>
        <w:t>лауреаттары қортынды Гала-концертте тегін, ақысыз түрде өнер көрсетуге міндетті. Гала концертке қатысушылардың құрамын және гала концертте орындайтын ән бағдарламасын ұйымдастырушылар мен қазылар алқасы анықтап, бекітеді және бұлжытпай орындалуы талап етіледі.</w:t>
      </w:r>
    </w:p>
    <w:p w:rsidR="005A1908" w:rsidRDefault="005A1908" w:rsidP="005A1908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908" w:rsidRDefault="005A1908" w:rsidP="005A1908">
      <w:pPr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1908" w:rsidRDefault="005A1908" w:rsidP="002902D9">
      <w:pPr>
        <w:spacing w:after="0" w:line="255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15DF" w:rsidRDefault="003515DF" w:rsidP="002902D9">
      <w:pPr>
        <w:spacing w:after="0" w:line="255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15DF" w:rsidRDefault="003515DF" w:rsidP="002902D9">
      <w:pPr>
        <w:spacing w:after="0" w:line="255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15DF" w:rsidRDefault="003515DF" w:rsidP="002902D9">
      <w:pPr>
        <w:spacing w:after="0" w:line="255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02D9" w:rsidRPr="00C7349B" w:rsidRDefault="002902D9" w:rsidP="002902D9">
      <w:pPr>
        <w:spacing w:after="0" w:line="255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Марапаттау жүлделері</w:t>
      </w:r>
    </w:p>
    <w:p w:rsidR="002902D9" w:rsidRPr="00C7349B" w:rsidRDefault="002902D9" w:rsidP="00D065BC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>Асқан шеберлік та</w:t>
      </w:r>
      <w:r w:rsidR="00D065BC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нытқан үздік орындаушыға Нұржан 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>Наушабаев атындағы </w:t>
      </w: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 жүлде және лауреат атағы;</w:t>
      </w:r>
    </w:p>
    <w:p w:rsidR="002902D9" w:rsidRPr="00C7349B" w:rsidRDefault="002902D9" w:rsidP="00D065BC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 бірінші жүлде және лауреат атағы;</w:t>
      </w:r>
    </w:p>
    <w:p w:rsidR="002902D9" w:rsidRPr="00C7349B" w:rsidRDefault="002902D9" w:rsidP="00D065BC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Екі екінші жүлде және лауреат атағы;</w:t>
      </w:r>
    </w:p>
    <w:p w:rsidR="002902D9" w:rsidRPr="00C7349B" w:rsidRDefault="002902D9" w:rsidP="00D065BC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Үш үшінші жүлде және лауреат атағы;</w:t>
      </w:r>
    </w:p>
    <w:p w:rsidR="002902D9" w:rsidRPr="00C7349B" w:rsidRDefault="002902D9" w:rsidP="00D065BC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b/>
          <w:bCs/>
          <w:sz w:val="28"/>
          <w:szCs w:val="28"/>
          <w:lang w:val="kk-KZ"/>
        </w:rPr>
        <w:t>Төрт ынталандыру жүлдесі</w:t>
      </w:r>
      <w:r w:rsidR="00332606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2902D9" w:rsidRPr="00C7349B" w:rsidRDefault="002902D9" w:rsidP="00D065BC">
      <w:pPr>
        <w:spacing w:after="0" w:line="255" w:lineRule="atLeast"/>
        <w:ind w:firstLine="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02D9" w:rsidRPr="00C7349B" w:rsidRDefault="002902D9" w:rsidP="002902D9">
      <w:pPr>
        <w:spacing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Үміткерлердің барып-қайту жол шығындарын жолдама берген, ал олардың жатын орны мен тамағын </w:t>
      </w:r>
      <w:r w:rsidR="003515DF">
        <w:rPr>
          <w:rFonts w:ascii="Times New Roman" w:hAnsi="Times New Roman" w:cs="Times New Roman"/>
          <w:sz w:val="28"/>
          <w:szCs w:val="28"/>
          <w:lang w:val="kk-KZ"/>
        </w:rPr>
        <w:t xml:space="preserve">байқауды </w:t>
      </w:r>
      <w:bookmarkStart w:id="0" w:name="_GoBack"/>
      <w:bookmarkEnd w:id="0"/>
      <w:r w:rsidRPr="00C7349B">
        <w:rPr>
          <w:rFonts w:ascii="Times New Roman" w:hAnsi="Times New Roman" w:cs="Times New Roman"/>
          <w:sz w:val="28"/>
          <w:szCs w:val="28"/>
          <w:lang w:val="kk-KZ"/>
        </w:rPr>
        <w:t>өткізетін жақ көтереді. Үміткердің шашбауын көтеріп, өз еркімен келгендер (ұстаздары,еріп келген к</w:t>
      </w:r>
      <w:r w:rsidR="00D065BC" w:rsidRPr="00C7349B">
        <w:rPr>
          <w:rFonts w:ascii="Times New Roman" w:hAnsi="Times New Roman" w:cs="Times New Roman"/>
          <w:sz w:val="28"/>
          <w:szCs w:val="28"/>
          <w:lang w:val="kk-KZ"/>
        </w:rPr>
        <w:t>ез-келген адам) барлық шығындар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065BC" w:rsidRPr="00C734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өз</w:t>
      </w:r>
      <w:r w:rsidR="00D065BC"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дері көтереді. </w:t>
      </w:r>
      <w:r w:rsidRPr="00C734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38F1" w:rsidRDefault="004638F1" w:rsidP="0046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7C46" w:rsidRDefault="004638F1" w:rsidP="005A19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908">
        <w:rPr>
          <w:rFonts w:ascii="Times New Roman" w:hAnsi="Times New Roman" w:cs="Times New Roman"/>
          <w:sz w:val="28"/>
          <w:szCs w:val="28"/>
          <w:lang w:val="kk-KZ"/>
        </w:rPr>
        <w:t>Бай</w:t>
      </w:r>
      <w:r w:rsidR="00AF7C46" w:rsidRPr="005A1908">
        <w:rPr>
          <w:rFonts w:ascii="Times New Roman" w:hAnsi="Times New Roman" w:cs="Times New Roman"/>
          <w:sz w:val="28"/>
          <w:szCs w:val="28"/>
          <w:lang w:val="kk-KZ"/>
        </w:rPr>
        <w:t>қауға Қазақстан Республикасының облыстарынан екі әншіден қатыса алады;</w:t>
      </w:r>
    </w:p>
    <w:p w:rsidR="00AF7C46" w:rsidRPr="005A1908" w:rsidRDefault="00AF7C46" w:rsidP="005A190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908">
        <w:rPr>
          <w:rFonts w:ascii="Times New Roman" w:hAnsi="Times New Roman" w:cs="Times New Roman"/>
          <w:sz w:val="28"/>
          <w:szCs w:val="28"/>
          <w:lang w:val="kk-KZ"/>
        </w:rPr>
        <w:t>Қостанай облысынан алдын ала іріктеу кезеңіне</w:t>
      </w:r>
      <w:r w:rsidR="004638F1" w:rsidRPr="005A1908">
        <w:rPr>
          <w:rFonts w:ascii="Times New Roman" w:hAnsi="Times New Roman" w:cs="Times New Roman"/>
          <w:sz w:val="28"/>
          <w:szCs w:val="28"/>
          <w:lang w:val="kk-KZ"/>
        </w:rPr>
        <w:t xml:space="preserve">н өткен үміткерлер қатыса алады. </w:t>
      </w:r>
    </w:p>
    <w:p w:rsidR="004638F1" w:rsidRDefault="004638F1" w:rsidP="00AF7C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7C46" w:rsidRPr="005A1908" w:rsidRDefault="00AF7C46" w:rsidP="005A19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БАЙҚАУДЫҢ ТАЛАПТАРЫ:</w:t>
      </w:r>
    </w:p>
    <w:p w:rsidR="00F1721F" w:rsidRDefault="00AF7C46" w:rsidP="00AF7C4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Конкурсқа қатысатын талапкерлердің құжаттары Қостанай облысы әкімдігі мәдениет басқармасының «Облыстық көркемөнерпаздар</w:t>
      </w:r>
      <w:r w:rsidR="005A1908">
        <w:rPr>
          <w:rFonts w:ascii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 шығармашылығы </w:t>
      </w:r>
      <w:r w:rsidR="005A1908">
        <w:rPr>
          <w:rFonts w:ascii="Times New Roman" w:hAnsi="Times New Roman" w:cs="Times New Roman"/>
          <w:sz w:val="28"/>
          <w:szCs w:val="28"/>
          <w:lang w:val="kk-KZ"/>
        </w:rPr>
        <w:t>және кинобейнеқор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КМҚК-на тапсырылуы тиіс. Мекен-жайы: Қостанай қаласы, Әл- Фараби көшесі, 111- А, тел.:8(7142) 392 393; 392 390; Факс: 8(7142) 392 395; 8 775 682 53 09 </w:t>
      </w:r>
    </w:p>
    <w:p w:rsidR="00F1721F" w:rsidRDefault="00F1721F" w:rsidP="00AF7C4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721F" w:rsidRDefault="00F1721F" w:rsidP="00AF7C4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Первый Республиканский конкурс имени Нуржана Наушабаева «Аркада Наушабай Нуржаны"... положение о конкурсе исполнителей традиционных песен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Цель конкурса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Ования В священный Дала заряд энергии, творчества, выданных населению в красивый солнечный слушателей песнями владелец Нуржан Наушабаевтың искусства - неповторимое явление в искусстве музыки, национального индивидуального. В целях пропаганды и популяризации этого священного наследия, передачи из поколения в поколение талантливой молодежи, содействия повышению мастерства и обогащению духовных ценностей нашего искусства ГУ «Управление культуры акимата Костанайской области», КГКП «областной центр народного творчества и киновидеофонии» к 160-летию Н. Наушабаева в г. Костанай прошли мероприятия, </w:t>
      </w:r>
      <w:r w:rsidRPr="00E83B67">
        <w:rPr>
          <w:rFonts w:ascii="Times New Roman" w:hAnsi="Times New Roman" w:cs="Times New Roman"/>
          <w:sz w:val="28"/>
          <w:szCs w:val="28"/>
          <w:lang w:val="kk-KZ"/>
        </w:rPr>
        <w:lastRenderedPageBreak/>
        <w:t>посвященные 160-летию Н. А. Назарбаева. Проводит I Республиканский конкурс традиционных исполнителей имени наушабаева.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Дата проведения: в сентябре 2019 года в городе Костанае.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Условия конкурса и требования к кандидатам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В конкурсе могут принять участие артисты, проживающие в Республике Казахстан в возрасте от 18 до 40 лет, исполняющие песни казахских композиторов в сопровождении инструментов домбры, кобыз, сырнай.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Для участия в конкурсе необходимо представить предложения областных, городских управлений культуры, дирекции концертных организаций и художественного совета, педагогических советов учебных заведений культуры, искусства.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Конкурс состоит из двух этапов. Они проходят перед слушателями-зрителями. На каждом этапе претендент выполняет три произведения наизусть. Время на исполнение песен претенденту на каждом этапе составляет 6-7 (шесть-семь) минут. Он не может изменить заранее указанный список произведений.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Одно из 3 произведений, выполняемых на конкурсе, Ф. Наушабаева должна быть песня (должна быть исполнена на обоих этапах). Одна песня должна быть свободной по выбору претендента из народной песни или произведения народных композиторов и третья песня по своему выбору.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Критерии оценки: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Соответствие произведений требованиям правил;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Исполнительское мастерство, выразительность, широта голоса;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Умение сохранять сценическую культуру.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Документы, подаваемые претендентами: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Участники конкурса не позднее, чем за 20 дней направляют в организационное учреждение репертуар (произведения, исполняемые на каждом этапе) исполняемых произведений и предложения, скрепленные печатью учреждения, учебного заведения • 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Копия документа о рождении или удостоверения личности,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Творческая биография;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* Копия документа об музыкальном образовании, для обучающихся /учащихся и студентов/;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• работающие-справка с места;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lastRenderedPageBreak/>
        <w:t>* изображение в электронном варианте с хорошим качеством.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Заявки участников конкурса должны быть отправлены до 15 августа на электронный адрес: odk_yunost@mail.ru (в заголовке электронного письма обязательно указывается на республиканский конкурс традиционных исполнителей).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Состав и компетенция жюри конкурса и требования организаторской стороны: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В жюри конкурса приглашаются деятели музыкального искусства страны.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Решение жюри не подлежит рассмотрению, повторному рассмотрению. В ходе конкурса жюри может быть полностью исполнено или приостановлено исполнение песни (частичное исполнение, ограничение двумя песнями, при условии, что претендент известен потенциал исполнения песни).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Жюри имеет право не назначать все подарки, разделить один приз.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Решение жюри оформляется протоколом.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Лауреаты конкурса обязаны бесплатно, бесплатно выступить на заключительном Гала-концерте. Состав участников Гала-концерта и исполнительная программа на гала-концерте определяются и утверждаются организаторами и жюри и требуют неукоснительного исполнения.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Награды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Звание лауреата и Гран-при имени Нуржана Наушабаева;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Один первый приз и звание лауреата;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Две вторые медали и звание лауреата;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Три третьих приза и звание лауреата;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* Четыре поощрительных призов.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Расходы на проезд кандидатов в оба конца несет сторона, выдавшая направление, а их проживание и питание-лицо, проводящее осмотр. Все расходы, связанные с самовыдвижением кандидата (учителя,любой сопровождающий человек), несут сами. 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lastRenderedPageBreak/>
        <w:t>• В конкурсе могут принять участие два певца из областей Республики Казахстан;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• От Костанайской области могут принять участие претенденты, прошедшие предварительный отбор. </w:t>
      </w: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B67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>ТРЕБОВАНИЯ КОНКУРСА:</w:t>
      </w:r>
    </w:p>
    <w:p w:rsidR="00F1721F" w:rsidRPr="00E83B67" w:rsidRDefault="00E83B67" w:rsidP="00E8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B67">
        <w:rPr>
          <w:rFonts w:ascii="Times New Roman" w:hAnsi="Times New Roman" w:cs="Times New Roman"/>
          <w:sz w:val="28"/>
          <w:szCs w:val="28"/>
          <w:lang w:val="kk-KZ"/>
        </w:rPr>
        <w:t xml:space="preserve">          Документы абитуриентов, участвующих в конкурсе, должны быть представлены в КГКП «областной центр народного творчества и киновидеофонда» управления культуры акимата Костанайской области. Адрес: г. Костанай, ул. Аль - Фараби, 111-А, тел.:8(7142) 392 393; 392 390; Факс: 8(7142) 392 395; 8 775 682 53 09</w:t>
      </w:r>
    </w:p>
    <w:sectPr w:rsidR="00F1721F" w:rsidRPr="00E83B67" w:rsidSect="0015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E1F"/>
    <w:multiLevelType w:val="hybridMultilevel"/>
    <w:tmpl w:val="33606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45B8A"/>
    <w:multiLevelType w:val="hybridMultilevel"/>
    <w:tmpl w:val="0D2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A54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75D"/>
    <w:multiLevelType w:val="hybridMultilevel"/>
    <w:tmpl w:val="C7D4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CBC"/>
    <w:multiLevelType w:val="hybridMultilevel"/>
    <w:tmpl w:val="4EB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498"/>
    <w:multiLevelType w:val="hybridMultilevel"/>
    <w:tmpl w:val="A546F20A"/>
    <w:lvl w:ilvl="0" w:tplc="9EB27E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17B8"/>
    <w:multiLevelType w:val="hybridMultilevel"/>
    <w:tmpl w:val="8682A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376F"/>
    <w:multiLevelType w:val="hybridMultilevel"/>
    <w:tmpl w:val="CC2E9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B71"/>
    <w:rsid w:val="00155BAF"/>
    <w:rsid w:val="002902D9"/>
    <w:rsid w:val="00326B71"/>
    <w:rsid w:val="00332606"/>
    <w:rsid w:val="003515DF"/>
    <w:rsid w:val="004638F1"/>
    <w:rsid w:val="005A1908"/>
    <w:rsid w:val="00656610"/>
    <w:rsid w:val="00773013"/>
    <w:rsid w:val="00860E37"/>
    <w:rsid w:val="009A196C"/>
    <w:rsid w:val="00A457B4"/>
    <w:rsid w:val="00AF7C46"/>
    <w:rsid w:val="00C7349B"/>
    <w:rsid w:val="00D065BC"/>
    <w:rsid w:val="00DB521E"/>
    <w:rsid w:val="00E83B67"/>
    <w:rsid w:val="00F1721F"/>
    <w:rsid w:val="00F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7C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7C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2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C73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7C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7C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2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C73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k_y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28</cp:revision>
  <cp:lastPrinted>2019-03-19T04:25:00Z</cp:lastPrinted>
  <dcterms:created xsi:type="dcterms:W3CDTF">2018-08-09T10:07:00Z</dcterms:created>
  <dcterms:modified xsi:type="dcterms:W3CDTF">2019-04-02T11:37:00Z</dcterms:modified>
</cp:coreProperties>
</file>